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98" w:rsidRDefault="00687110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9</w:t>
      </w:r>
      <w:r w:rsidR="008C0582">
        <w:rPr>
          <w:b/>
          <w:bCs/>
          <w:sz w:val="16"/>
          <w:szCs w:val="14"/>
        </w:rPr>
        <w:t>. Задняя панель</w:t>
      </w:r>
    </w:p>
    <w:p w:rsidR="005B44B5" w:rsidRDefault="000B63DF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noProof/>
          <w:sz w:val="16"/>
          <w:szCs w:val="14"/>
          <w:lang w:eastAsia="ru-RU"/>
        </w:rPr>
        <w:drawing>
          <wp:anchor distT="0" distB="0" distL="114300" distR="114300" simplePos="0" relativeHeight="251680768" behindDoc="0" locked="0" layoutInCell="1" allowOverlap="1" wp14:anchorId="611C5A68" wp14:editId="17C5242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06240" cy="1383665"/>
            <wp:effectExtent l="0" t="0" r="381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C073C2" w:rsidP="00E63E98">
      <w:pPr>
        <w:pStyle w:val="Default"/>
        <w:rPr>
          <w:b/>
          <w:bCs/>
          <w:sz w:val="16"/>
          <w:szCs w:val="14"/>
        </w:rPr>
      </w:pPr>
      <w:r>
        <w:rPr>
          <w:b/>
          <w:bCs/>
          <w:noProof/>
          <w:sz w:val="16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2286530</wp:posOffset>
                </wp:positionH>
                <wp:positionV relativeFrom="paragraph">
                  <wp:posOffset>63500</wp:posOffset>
                </wp:positionV>
                <wp:extent cx="0" cy="190734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7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97B0E1" id="Прямая соединительная линия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05pt,5pt" to="180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" strokecolor="#a5a5a5 [2092]" strokeweight=".5pt">
                <v:stroke joinstyle="miter"/>
              </v:line>
            </w:pict>
          </mc:Fallback>
        </mc:AlternateContent>
      </w: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134"/>
        <w:gridCol w:w="4536"/>
      </w:tblGrid>
      <w:tr w:rsidR="008C0582" w:rsidRPr="006C7FDA" w:rsidTr="0042650E">
        <w:trPr>
          <w:jc w:val="center"/>
        </w:trPr>
        <w:tc>
          <w:tcPr>
            <w:tcW w:w="421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Вход/Выход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 / Выход Аудио для подключения Микрофона и Динамика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C0582" w:rsidRPr="0042650E" w:rsidRDefault="00EC4653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BNC</w:t>
            </w:r>
            <w:r w:rsidR="008C0582"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Выход</w:t>
            </w:r>
          </w:p>
        </w:tc>
        <w:tc>
          <w:tcPr>
            <w:tcW w:w="4536" w:type="dxa"/>
            <w:vAlign w:val="center"/>
          </w:tcPr>
          <w:p w:rsidR="008C0582" w:rsidRPr="00CE5594" w:rsidRDefault="00EC4653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 Вход</w:t>
            </w:r>
          </w:p>
        </w:tc>
        <w:tc>
          <w:tcPr>
            <w:tcW w:w="4536" w:type="dxa"/>
            <w:vAlign w:val="center"/>
          </w:tcPr>
          <w:p w:rsidR="008C0582" w:rsidRPr="0059097A" w:rsidRDefault="008C0582" w:rsidP="00590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Видео вход для подключения 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IP</w:t>
            </w:r>
            <w:r w:rsidR="0059097A" w:rsidRP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камер с питанием 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POE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 HDMI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Выходной порт для видео и аудио сигналов высокого разрешения. Через этот порт передается видео сигнал высокого разрешения без сжатия, а также многоканальные данные на устройство воспроизведения с поддержкой Аудио.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 VGA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 выход VGA подключается к монитору для просмотра аналогового видео.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Порты USB</w:t>
            </w:r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Служат для подключения мыши и USB-накопителей.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 питания</w:t>
            </w:r>
          </w:p>
        </w:tc>
        <w:tc>
          <w:tcPr>
            <w:tcW w:w="4536" w:type="dxa"/>
            <w:vAlign w:val="center"/>
          </w:tcPr>
          <w:p w:rsidR="008C0582" w:rsidRPr="0042650E" w:rsidRDefault="0059097A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Питание 48</w:t>
            </w:r>
            <w:r w:rsidR="008C0582"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 DC.</w:t>
            </w:r>
          </w:p>
        </w:tc>
      </w:tr>
      <w:tr w:rsidR="008C0582" w:rsidRPr="006C7FDA" w:rsidTr="0042650E">
        <w:trPr>
          <w:jc w:val="center"/>
        </w:trPr>
        <w:tc>
          <w:tcPr>
            <w:tcW w:w="421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Порт </w:t>
            </w:r>
            <w:proofErr w:type="spellStart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</w:p>
        </w:tc>
        <w:tc>
          <w:tcPr>
            <w:tcW w:w="4536" w:type="dxa"/>
            <w:vAlign w:val="center"/>
          </w:tcPr>
          <w:p w:rsidR="008C0582" w:rsidRPr="0042650E" w:rsidRDefault="008C0582" w:rsidP="004265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Порт </w:t>
            </w:r>
            <w:proofErr w:type="spellStart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Ethernet</w:t>
            </w:r>
            <w:proofErr w:type="spellEnd"/>
            <w:r w:rsidRPr="0042650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автоматической настройкой для подключения сетевого кабеля</w:t>
            </w:r>
          </w:p>
        </w:tc>
      </w:tr>
    </w:tbl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5B44B5" w:rsidRDefault="005B44B5" w:rsidP="00E63E98">
      <w:pPr>
        <w:pStyle w:val="Default"/>
        <w:rPr>
          <w:b/>
          <w:bCs/>
          <w:sz w:val="16"/>
          <w:szCs w:val="14"/>
        </w:rPr>
      </w:pPr>
    </w:p>
    <w:p w:rsidR="0042650E" w:rsidRDefault="0042650E" w:rsidP="00E63E98">
      <w:pPr>
        <w:pStyle w:val="Default"/>
        <w:rPr>
          <w:b/>
          <w:bCs/>
          <w:sz w:val="16"/>
          <w:szCs w:val="14"/>
        </w:rPr>
      </w:pPr>
    </w:p>
    <w:p w:rsidR="005B44B5" w:rsidRPr="00E63E98" w:rsidRDefault="00687110" w:rsidP="005B44B5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10</w:t>
      </w:r>
      <w:r w:rsidR="005B44B5">
        <w:rPr>
          <w:b/>
          <w:bCs/>
          <w:sz w:val="16"/>
          <w:szCs w:val="14"/>
        </w:rPr>
        <w:t>. Личная карточка устройства</w:t>
      </w:r>
    </w:p>
    <w:p w:rsidR="005B44B5" w:rsidRPr="00E63E98" w:rsidRDefault="005B44B5" w:rsidP="00E63E98">
      <w:pPr>
        <w:pStyle w:val="Default"/>
        <w:rPr>
          <w:b/>
          <w:bCs/>
          <w:sz w:val="16"/>
          <w:szCs w:val="14"/>
        </w:rPr>
      </w:pPr>
    </w:p>
    <w:p w:rsidR="00E457DF" w:rsidRDefault="007674C4" w:rsidP="00E457DF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2870</wp:posOffset>
                </wp:positionH>
                <wp:positionV relativeFrom="paragraph">
                  <wp:posOffset>13335</wp:posOffset>
                </wp:positionV>
                <wp:extent cx="2318919" cy="1170432"/>
                <wp:effectExtent l="0" t="0" r="24765" b="107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919" cy="11704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815792" id="Скругленный прямоугольник 2" o:spid="_x0000_s1026" style="position:absolute;margin-left:.25pt;margin-top:1.05pt;width:182.6pt;height:9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" filled="f" strokecolor="black [1600]" strokeweight="1pt">
                <v:stroke joinstyle="miter"/>
              </v:roundrect>
            </w:pict>
          </mc:Fallback>
        </mc:AlternateContent>
      </w:r>
    </w:p>
    <w:p w:rsidR="008F40D0" w:rsidRPr="0018513D" w:rsidRDefault="00E457DF" w:rsidP="008F40D0">
      <w:pPr>
        <w:pStyle w:val="Default"/>
      </w:pPr>
      <w:r w:rsidRPr="0018513D">
        <w:t xml:space="preserve"> </w:t>
      </w:r>
      <w:r w:rsidR="008F40D0">
        <w:t>Модель</w:t>
      </w:r>
      <w:r w:rsidR="008F40D0" w:rsidRPr="0018513D">
        <w:t xml:space="preserve">: </w:t>
      </w:r>
      <w:r w:rsidR="008300DC" w:rsidRPr="00CE5594">
        <w:rPr>
          <w:rFonts w:ascii="Arial Narrow" w:hAnsi="Arial Narrow"/>
          <w:lang w:val="en-US"/>
        </w:rPr>
        <w:t>FX</w:t>
      </w:r>
      <w:r w:rsidR="000B63DF" w:rsidRPr="0018513D">
        <w:rPr>
          <w:rFonts w:ascii="Arial Narrow" w:hAnsi="Arial Narrow"/>
        </w:rPr>
        <w:t>-</w:t>
      </w:r>
      <w:r w:rsidR="000B63DF">
        <w:rPr>
          <w:rFonts w:ascii="Arial Narrow" w:hAnsi="Arial Narrow"/>
          <w:lang w:val="en-US"/>
        </w:rPr>
        <w:t>NVR</w:t>
      </w:r>
      <w:r w:rsidR="000B63DF" w:rsidRPr="0018513D">
        <w:rPr>
          <w:rFonts w:ascii="Arial Narrow" w:hAnsi="Arial Narrow"/>
        </w:rPr>
        <w:t>8/1-8</w:t>
      </w:r>
      <w:r w:rsidR="0059097A" w:rsidRPr="00CE5594">
        <w:rPr>
          <w:rFonts w:ascii="Arial Narrow" w:hAnsi="Arial Narrow"/>
          <w:lang w:val="en-US"/>
        </w:rPr>
        <w:t>P</w:t>
      </w:r>
    </w:p>
    <w:p w:rsidR="008F40D0" w:rsidRPr="0018513D" w:rsidRDefault="008F40D0" w:rsidP="008F40D0">
      <w:pPr>
        <w:pStyle w:val="Default"/>
      </w:pPr>
    </w:p>
    <w:p w:rsidR="008F40D0" w:rsidRPr="006B63FE" w:rsidRDefault="008F40D0" w:rsidP="008F40D0">
      <w:pPr>
        <w:pStyle w:val="Default"/>
      </w:pPr>
      <w:r w:rsidRPr="0018513D">
        <w:t xml:space="preserve">  </w:t>
      </w:r>
      <w:r>
        <w:rPr>
          <w:lang w:val="en-US"/>
        </w:rPr>
        <w:t>S</w:t>
      </w:r>
      <w:r w:rsidRPr="006B63FE">
        <w:t>/</w:t>
      </w:r>
      <w:r>
        <w:rPr>
          <w:lang w:val="en-US"/>
        </w:rPr>
        <w:t>N</w:t>
      </w:r>
      <w:r w:rsidRPr="006B63FE">
        <w:t xml:space="preserve">: </w:t>
      </w:r>
    </w:p>
    <w:p w:rsidR="008F40D0" w:rsidRPr="006B63FE" w:rsidRDefault="008F40D0" w:rsidP="008F40D0">
      <w:pPr>
        <w:pStyle w:val="Default"/>
      </w:pPr>
    </w:p>
    <w:p w:rsidR="008F40D0" w:rsidRPr="00CA4308" w:rsidRDefault="008F40D0" w:rsidP="008F40D0">
      <w:pPr>
        <w:pStyle w:val="Default"/>
        <w:rPr>
          <w:sz w:val="22"/>
          <w:szCs w:val="16"/>
        </w:rPr>
      </w:pPr>
      <w:r w:rsidRPr="006B63FE">
        <w:t xml:space="preserve">  </w:t>
      </w:r>
      <w:r w:rsidRPr="00D51C42">
        <w:t>Дата продажи: ______________</w:t>
      </w:r>
    </w:p>
    <w:p w:rsidR="00870680" w:rsidRPr="006B174C" w:rsidRDefault="00AA7C07" w:rsidP="00E63E98">
      <w:pPr>
        <w:pStyle w:val="Default"/>
        <w:rPr>
          <w:sz w:val="22"/>
          <w:szCs w:val="16"/>
        </w:rPr>
      </w:pPr>
    </w:p>
    <w:p w:rsidR="00E457DF" w:rsidRDefault="00E457DF" w:rsidP="00E457DF">
      <w:pPr>
        <w:pStyle w:val="Default"/>
      </w:pPr>
    </w:p>
    <w:p w:rsidR="008F40D0" w:rsidRPr="008F40D0" w:rsidRDefault="008F40D0" w:rsidP="00E457DF">
      <w:pPr>
        <w:pStyle w:val="Default"/>
        <w:rPr>
          <w:sz w:val="16"/>
          <w:szCs w:val="16"/>
        </w:rPr>
      </w:pPr>
    </w:p>
    <w:p w:rsidR="00E457DF" w:rsidRPr="005B44B5" w:rsidRDefault="00E457DF" w:rsidP="00E457DF">
      <w:pPr>
        <w:pStyle w:val="Default"/>
        <w:rPr>
          <w:sz w:val="18"/>
          <w:szCs w:val="16"/>
        </w:rPr>
      </w:pPr>
      <w:r w:rsidRPr="006B174C">
        <w:rPr>
          <w:sz w:val="36"/>
        </w:rPr>
        <w:t xml:space="preserve"> </w:t>
      </w:r>
      <w:r w:rsidRPr="005B44B5">
        <w:rPr>
          <w:b/>
          <w:bCs/>
          <w:sz w:val="18"/>
          <w:szCs w:val="16"/>
        </w:rPr>
        <w:t xml:space="preserve">Внимание! </w:t>
      </w:r>
    </w:p>
    <w:p w:rsidR="005B44B5" w:rsidRPr="005B44B5" w:rsidRDefault="00E457DF" w:rsidP="00E457DF">
      <w:pPr>
        <w:pStyle w:val="Default"/>
        <w:rPr>
          <w:sz w:val="18"/>
          <w:szCs w:val="16"/>
        </w:rPr>
      </w:pPr>
      <w:r w:rsidRPr="005B44B5">
        <w:rPr>
          <w:sz w:val="18"/>
          <w:szCs w:val="16"/>
        </w:rPr>
        <w:t xml:space="preserve">При обращении в сервисный центр заполните </w:t>
      </w:r>
      <w:r w:rsidR="00E63E98" w:rsidRPr="005B44B5">
        <w:rPr>
          <w:sz w:val="18"/>
          <w:szCs w:val="16"/>
        </w:rPr>
        <w:t xml:space="preserve">гарантийный талон и </w:t>
      </w:r>
      <w:r w:rsidRPr="005B44B5">
        <w:rPr>
          <w:sz w:val="18"/>
          <w:szCs w:val="16"/>
        </w:rPr>
        <w:t xml:space="preserve">акт рекламации </w:t>
      </w:r>
    </w:p>
    <w:p w:rsidR="00E457DF" w:rsidRPr="005B44B5" w:rsidRDefault="00E457DF" w:rsidP="00E457DF">
      <w:pPr>
        <w:pStyle w:val="Default"/>
        <w:rPr>
          <w:sz w:val="18"/>
          <w:szCs w:val="16"/>
        </w:rPr>
      </w:pPr>
      <w:r w:rsidRPr="005B44B5">
        <w:rPr>
          <w:b/>
          <w:bCs/>
          <w:sz w:val="18"/>
          <w:szCs w:val="16"/>
        </w:rPr>
        <w:t>Дополнительная информация на сайте</w:t>
      </w:r>
      <w:r w:rsidR="006B174C" w:rsidRPr="005B44B5">
        <w:rPr>
          <w:b/>
          <w:bCs/>
          <w:sz w:val="18"/>
          <w:szCs w:val="16"/>
        </w:rPr>
        <w:t xml:space="preserve">: </w:t>
      </w:r>
      <w:proofErr w:type="spellStart"/>
      <w:r w:rsidR="006B174C" w:rsidRPr="005B44B5">
        <w:rPr>
          <w:b/>
          <w:bCs/>
          <w:sz w:val="18"/>
          <w:szCs w:val="16"/>
        </w:rPr>
        <w:t>www</w:t>
      </w:r>
      <w:proofErr w:type="spellEnd"/>
      <w:r w:rsidR="006B174C" w:rsidRPr="005B44B5">
        <w:rPr>
          <w:b/>
          <w:bCs/>
          <w:sz w:val="18"/>
          <w:szCs w:val="16"/>
        </w:rPr>
        <w:t>.</w:t>
      </w:r>
      <w:r w:rsidR="006B174C" w:rsidRPr="005B44B5">
        <w:rPr>
          <w:b/>
          <w:bCs/>
          <w:sz w:val="18"/>
          <w:szCs w:val="16"/>
          <w:lang w:val="en-US"/>
        </w:rPr>
        <w:t>keno</w:t>
      </w:r>
      <w:r w:rsidRPr="005B44B5">
        <w:rPr>
          <w:b/>
          <w:bCs/>
          <w:sz w:val="18"/>
          <w:szCs w:val="16"/>
        </w:rPr>
        <w:t xml:space="preserve">-cctv.ru </w:t>
      </w:r>
    </w:p>
    <w:p w:rsidR="00E457DF" w:rsidRPr="005B44B5" w:rsidRDefault="00E457DF" w:rsidP="00E457DF">
      <w:pPr>
        <w:pStyle w:val="Default"/>
        <w:rPr>
          <w:b/>
          <w:bCs/>
          <w:sz w:val="18"/>
          <w:szCs w:val="16"/>
        </w:rPr>
      </w:pPr>
      <w:r w:rsidRPr="005B44B5">
        <w:rPr>
          <w:b/>
          <w:bCs/>
          <w:sz w:val="18"/>
          <w:szCs w:val="16"/>
        </w:rPr>
        <w:t>Телефон технической поддержки</w:t>
      </w:r>
      <w:r w:rsidR="006B174C" w:rsidRPr="005B44B5">
        <w:rPr>
          <w:b/>
          <w:bCs/>
          <w:sz w:val="18"/>
          <w:szCs w:val="16"/>
        </w:rPr>
        <w:t>: 8-800-1002132</w:t>
      </w:r>
      <w:r w:rsidRPr="005B44B5">
        <w:rPr>
          <w:b/>
          <w:bCs/>
          <w:sz w:val="18"/>
          <w:szCs w:val="16"/>
        </w:rPr>
        <w:t xml:space="preserve"> </w:t>
      </w:r>
    </w:p>
    <w:p w:rsidR="00E457DF" w:rsidRPr="005B44B5" w:rsidRDefault="00E457DF" w:rsidP="00E457DF">
      <w:pPr>
        <w:rPr>
          <w:rFonts w:ascii="Times New Roman" w:hAnsi="Times New Roman" w:cs="Times New Roman"/>
          <w:b/>
          <w:bCs/>
          <w:color w:val="000000"/>
          <w:sz w:val="18"/>
          <w:szCs w:val="16"/>
        </w:rPr>
      </w:pPr>
      <w:r w:rsidRPr="005B44B5">
        <w:rPr>
          <w:rFonts w:ascii="Times New Roman" w:hAnsi="Times New Roman" w:cs="Times New Roman"/>
          <w:b/>
          <w:bCs/>
          <w:color w:val="000000"/>
          <w:sz w:val="18"/>
          <w:szCs w:val="16"/>
        </w:rPr>
        <w:t>Звонок бесплатный по всей территории РФ</w:t>
      </w:r>
    </w:p>
    <w:p w:rsidR="00E457DF" w:rsidRPr="00E457DF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2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332135</wp:posOffset>
            </wp:positionH>
            <wp:positionV relativeFrom="paragraph">
              <wp:posOffset>89195</wp:posOffset>
            </wp:positionV>
            <wp:extent cx="1947545" cy="914400"/>
            <wp:effectExtent l="0" t="0" r="0" b="0"/>
            <wp:wrapNone/>
            <wp:docPr id="6" name="Рисунок 6" descr="Fo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x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 w:rsidRPr="00E457DF">
        <w:rPr>
          <w:rFonts w:ascii="Arial" w:hAnsi="Arial" w:cs="Arial"/>
          <w:b/>
          <w:bCs/>
          <w:color w:val="000000"/>
          <w:sz w:val="32"/>
        </w:rPr>
        <w:t xml:space="preserve"> </w:t>
      </w:r>
    </w:p>
    <w:p w:rsidR="006B174C" w:rsidRPr="00E457DF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p w:rsidR="008C0582" w:rsidRDefault="008C058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8F40D0" w:rsidRDefault="008F40D0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8F40D0" w:rsidRPr="008F40D0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6135370</wp:posOffset>
            </wp:positionH>
            <wp:positionV relativeFrom="paragraph">
              <wp:posOffset>659130</wp:posOffset>
            </wp:positionV>
            <wp:extent cx="1947545" cy="914400"/>
            <wp:effectExtent l="0" t="0" r="0" b="0"/>
            <wp:wrapNone/>
            <wp:docPr id="1" name="Рисунок 1" descr="Fo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</w:p>
    <w:p w:rsidR="00E457DF" w:rsidRDefault="00237A8F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СЕТЕВОЙ IP</w:t>
      </w:r>
      <w:r w:rsidR="008C0582" w:rsidRPr="008C0582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8C0582">
        <w:rPr>
          <w:rFonts w:ascii="Arial" w:hAnsi="Arial" w:cs="Arial"/>
          <w:b/>
          <w:bCs/>
          <w:color w:val="000000"/>
          <w:sz w:val="32"/>
        </w:rPr>
        <w:t>ВИДЕОРЕГИСТРАТОР</w:t>
      </w:r>
    </w:p>
    <w:p w:rsidR="006B174C" w:rsidRPr="00E457DF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</w:rPr>
      </w:pPr>
    </w:p>
    <w:p w:rsidR="00E457DF" w:rsidRPr="003B30E2" w:rsidRDefault="008F40D0" w:rsidP="00E457DF">
      <w:pPr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  <w:lang w:val="en-US"/>
        </w:rPr>
        <w:t>FX</w:t>
      </w:r>
      <w:r w:rsidR="000B63DF">
        <w:rPr>
          <w:rFonts w:ascii="Arial" w:hAnsi="Arial" w:cs="Arial"/>
          <w:b/>
          <w:bCs/>
          <w:color w:val="000000"/>
          <w:sz w:val="32"/>
        </w:rPr>
        <w:t>-NVR8/1-8</w:t>
      </w:r>
      <w:r w:rsidR="00237A8F">
        <w:rPr>
          <w:rFonts w:ascii="Arial" w:hAnsi="Arial" w:cs="Arial"/>
          <w:b/>
          <w:bCs/>
          <w:color w:val="000000"/>
          <w:sz w:val="32"/>
        </w:rPr>
        <w:t>P</w:t>
      </w:r>
    </w:p>
    <w:p w:rsidR="00E457DF" w:rsidRDefault="00E457DF" w:rsidP="00E457DF">
      <w:pPr>
        <w:rPr>
          <w:rFonts w:ascii="Arial" w:hAnsi="Arial" w:cs="Arial"/>
          <w:b/>
          <w:bCs/>
          <w:color w:val="000000"/>
        </w:rPr>
      </w:pPr>
    </w:p>
    <w:p w:rsidR="006B174C" w:rsidRP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6ED8017" wp14:editId="0057B57F">
            <wp:simplePos x="0" y="0"/>
            <wp:positionH relativeFrom="column">
              <wp:posOffset>106326</wp:posOffset>
            </wp:positionH>
            <wp:positionV relativeFrom="paragraph">
              <wp:posOffset>36195</wp:posOffset>
            </wp:positionV>
            <wp:extent cx="4211320" cy="1558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X-NEW_XVR_NV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74C" w:rsidRPr="00DD7547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00F5E" w:rsidRPr="00DD7547" w:rsidRDefault="00E00F5E" w:rsidP="006B174C">
      <w:pPr>
        <w:rPr>
          <w:rFonts w:ascii="Arial" w:hAnsi="Arial" w:cs="Arial"/>
          <w:b/>
          <w:bCs/>
          <w:color w:val="000000"/>
          <w:sz w:val="32"/>
        </w:rPr>
      </w:pPr>
    </w:p>
    <w:p w:rsidR="00E457DF" w:rsidRPr="00994ABA" w:rsidRDefault="00E457DF" w:rsidP="006B174C">
      <w:pPr>
        <w:rPr>
          <w:rFonts w:ascii="Arial" w:hAnsi="Arial" w:cs="Arial"/>
          <w:b/>
          <w:bCs/>
          <w:color w:val="000000"/>
          <w:sz w:val="32"/>
        </w:rPr>
      </w:pPr>
      <w:r w:rsidRPr="00994ABA">
        <w:rPr>
          <w:rFonts w:ascii="Arial" w:hAnsi="Arial" w:cs="Arial"/>
          <w:b/>
          <w:bCs/>
          <w:color w:val="000000"/>
          <w:sz w:val="32"/>
        </w:rPr>
        <w:t xml:space="preserve"> ПАСПОРТ </w:t>
      </w:r>
    </w:p>
    <w:p w:rsidR="00E457DF" w:rsidRP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 xml:space="preserve">Пожалуйста, ознакомьтесь перед эксплуатацией </w:t>
      </w:r>
    </w:p>
    <w:p w:rsid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 xml:space="preserve">и сохраните для дальнейшего использования </w:t>
      </w:r>
    </w:p>
    <w:p w:rsidR="006B174C" w:rsidRDefault="006B174C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2B0747" w:rsidRDefault="002B0747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42650E" w:rsidRDefault="0042650E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3B30E2" w:rsidRDefault="003B30E2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8F40D0" w:rsidRDefault="008F40D0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793752" w:rsidRPr="00E457DF" w:rsidRDefault="00793752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</w:p>
    <w:p w:rsidR="00E457DF" w:rsidRPr="00E457DF" w:rsidRDefault="00E457DF" w:rsidP="00E45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6"/>
        </w:rPr>
      </w:pPr>
      <w:r w:rsidRPr="00E457DF">
        <w:rPr>
          <w:rFonts w:ascii="Times New Roman" w:hAnsi="Times New Roman" w:cs="Times New Roman"/>
          <w:color w:val="000000"/>
          <w:szCs w:val="16"/>
        </w:rPr>
        <w:t>Редакция 1</w:t>
      </w:r>
      <w:r w:rsidR="00C073C2">
        <w:rPr>
          <w:rFonts w:ascii="Times New Roman" w:hAnsi="Times New Roman" w:cs="Times New Roman"/>
          <w:color w:val="000000"/>
          <w:szCs w:val="16"/>
          <w:lang w:val="en-GB"/>
        </w:rPr>
        <w:t>A</w:t>
      </w:r>
      <w:r w:rsidRPr="00E457DF">
        <w:rPr>
          <w:rFonts w:ascii="Times New Roman" w:hAnsi="Times New Roman" w:cs="Times New Roman"/>
          <w:color w:val="000000"/>
          <w:szCs w:val="16"/>
        </w:rPr>
        <w:t xml:space="preserve"> </w:t>
      </w:r>
    </w:p>
    <w:p w:rsidR="0042650E" w:rsidRPr="0042650E" w:rsidRDefault="00781C5E" w:rsidP="0042650E">
      <w:pPr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>2021</w:t>
      </w:r>
      <w:r w:rsidR="00E457DF" w:rsidRPr="006B174C">
        <w:rPr>
          <w:rFonts w:ascii="Times New Roman" w:hAnsi="Times New Roman" w:cs="Times New Roman"/>
          <w:b/>
          <w:bCs/>
          <w:color w:val="000000"/>
          <w:szCs w:val="16"/>
        </w:rPr>
        <w:t>г.</w:t>
      </w:r>
    </w:p>
    <w:p w:rsidR="00E457DF" w:rsidRPr="006B174C" w:rsidRDefault="00E457DF" w:rsidP="00E457DF">
      <w:pPr>
        <w:pStyle w:val="Default"/>
        <w:rPr>
          <w:sz w:val="16"/>
          <w:szCs w:val="14"/>
        </w:rPr>
      </w:pPr>
      <w:r w:rsidRPr="006B174C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8C0582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>Данная серия видеорегистратора представляет собой высокопроизводительное устройство, объединяющее в себе функции сжатия видеосигнала формата Н.264</w:t>
      </w:r>
      <w:r w:rsidR="00CC7F0F" w:rsidRPr="00CC7F0F">
        <w:rPr>
          <w:rFonts w:asciiTheme="minorHAnsi" w:hAnsiTheme="minorHAnsi" w:cstheme="minorBidi"/>
          <w:color w:val="auto"/>
          <w:sz w:val="16"/>
          <w:szCs w:val="14"/>
        </w:rPr>
        <w:t>/</w:t>
      </w:r>
      <w:r w:rsidR="00CC7F0F">
        <w:rPr>
          <w:rFonts w:asciiTheme="minorHAnsi" w:hAnsiTheme="minorHAnsi" w:cstheme="minorBidi"/>
          <w:color w:val="auto"/>
          <w:sz w:val="16"/>
          <w:szCs w:val="14"/>
          <w:lang w:val="en-US"/>
        </w:rPr>
        <w:t>H</w:t>
      </w:r>
      <w:r w:rsidR="00CC7F0F" w:rsidRPr="00CC7F0F">
        <w:rPr>
          <w:rFonts w:asciiTheme="minorHAnsi" w:hAnsiTheme="minorHAnsi" w:cstheme="minorBidi"/>
          <w:color w:val="auto"/>
          <w:sz w:val="16"/>
          <w:szCs w:val="14"/>
        </w:rPr>
        <w:t>.265</w:t>
      </w:r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, передачу данных по протоколам TCP/IP и RTSP, встроенную операционную систему </w:t>
      </w:r>
      <w:proofErr w:type="spellStart"/>
      <w:r w:rsidRPr="00E00F5E">
        <w:rPr>
          <w:rFonts w:asciiTheme="minorHAnsi" w:hAnsiTheme="minorHAnsi" w:cstheme="minorBidi"/>
          <w:color w:val="auto"/>
          <w:sz w:val="16"/>
          <w:szCs w:val="14"/>
        </w:rPr>
        <w:t>Linux</w:t>
      </w:r>
      <w:proofErr w:type="spellEnd"/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 и широкий спектр дополнительных функций, которые позволяют записывать видеосигнал с высоким качеством изображения при уменьшении занимаемого пространства на жестком диске и поддерживать стабильную работу системы. Кроме того, регистратор поддерживается протокол ONVIF (отраслевой стандарт взаимодействия IP-камер, </w:t>
      </w:r>
      <w:proofErr w:type="spellStart"/>
      <w:r w:rsidRPr="00E00F5E">
        <w:rPr>
          <w:rFonts w:asciiTheme="minorHAnsi" w:hAnsiTheme="minorHAnsi" w:cstheme="minorBidi"/>
          <w:color w:val="auto"/>
          <w:sz w:val="16"/>
          <w:szCs w:val="14"/>
        </w:rPr>
        <w:t>энкодеров</w:t>
      </w:r>
      <w:proofErr w:type="spellEnd"/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, видеорегистраторов и систем управления видео), базирующийся на технологии ONVIF ™ </w:t>
      </w:r>
      <w:proofErr w:type="spellStart"/>
      <w:r w:rsidR="00AC2735">
        <w:rPr>
          <w:rFonts w:asciiTheme="minorHAnsi" w:hAnsiTheme="minorHAnsi" w:cstheme="minorBidi"/>
          <w:color w:val="auto"/>
          <w:sz w:val="16"/>
          <w:szCs w:val="14"/>
        </w:rPr>
        <w:t>Core</w:t>
      </w:r>
      <w:proofErr w:type="spellEnd"/>
      <w:r w:rsidR="00AC2735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proofErr w:type="spellStart"/>
      <w:r w:rsidR="00AC2735">
        <w:rPr>
          <w:rFonts w:asciiTheme="minorHAnsi" w:hAnsiTheme="minorHAnsi" w:cstheme="minorBidi"/>
          <w:color w:val="auto"/>
          <w:sz w:val="16"/>
          <w:szCs w:val="14"/>
        </w:rPr>
        <w:t>Specification</w:t>
      </w:r>
      <w:proofErr w:type="spellEnd"/>
      <w:r w:rsidR="00FF2572">
        <w:rPr>
          <w:rFonts w:asciiTheme="minorHAnsi" w:hAnsiTheme="minorHAnsi" w:cstheme="minorBidi"/>
          <w:color w:val="auto"/>
          <w:sz w:val="16"/>
          <w:szCs w:val="14"/>
        </w:rPr>
        <w:t>, версия 2.6</w:t>
      </w:r>
    </w:p>
    <w:p w:rsidR="00E457DF" w:rsidRPr="009B2659" w:rsidRDefault="00E457DF" w:rsidP="00E457DF">
      <w:pPr>
        <w:rPr>
          <w:sz w:val="16"/>
          <w:szCs w:val="14"/>
        </w:rPr>
      </w:pPr>
      <w:r w:rsidRPr="00932628">
        <w:rPr>
          <w:b/>
          <w:bCs/>
          <w:sz w:val="16"/>
          <w:szCs w:val="14"/>
        </w:rPr>
        <w:t>2. Основные технические данные</w:t>
      </w:r>
    </w:p>
    <w:tbl>
      <w:tblPr>
        <w:tblW w:w="7225" w:type="dxa"/>
        <w:tblLook w:val="04A0" w:firstRow="1" w:lastRow="0" w:firstColumn="1" w:lastColumn="0" w:noHBand="0" w:noVBand="1"/>
      </w:tblPr>
      <w:tblGrid>
        <w:gridCol w:w="1415"/>
        <w:gridCol w:w="1415"/>
        <w:gridCol w:w="4395"/>
      </w:tblGrid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58AC" w:rsidRPr="00FF2572" w:rsidRDefault="000B63DF" w:rsidP="006458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FX-NVR8/1-8</w:t>
            </w:r>
            <w:r w:rsidR="00B664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Embedded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Linux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OS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Процессор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3B30E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HiSilicon HI3536D</w:t>
            </w:r>
          </w:p>
        </w:tc>
      </w:tr>
      <w:tr w:rsidR="006458AC" w:rsidRPr="00362471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Алгоритм сжатия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3B30E2" w:rsidRDefault="00CE5594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CE559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H.265+/H.265/H.264+/H.264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Видеовыходы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EC4653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HDMI, 1 VGA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Разрешение (отображение)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232F80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1920 × 1080, 1280 × 1024, 1280 × 720, 1024 × 768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800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x600</w:t>
            </w:r>
          </w:p>
        </w:tc>
      </w:tr>
      <w:tr w:rsidR="006458AC" w:rsidRPr="006458AC" w:rsidTr="0061667A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Количество видеовходов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BB2606" w:rsidRDefault="000B63DF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="00B664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× RJ45</w:t>
            </w:r>
            <w:r w:rsid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с питанием</w:t>
            </w:r>
            <w:r w:rsidR="0061667A" w:rsidRPr="00E63E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PoE (802.3af)</w:t>
            </w:r>
            <w:r w:rsidR="00BB2606"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до </w:t>
            </w:r>
            <w:r w:rsidR="007A4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  <w:r w:rsid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,5Вт на порт</w:t>
            </w:r>
          </w:p>
        </w:tc>
      </w:tr>
      <w:tr w:rsidR="0059097A" w:rsidRPr="006458AC" w:rsidTr="0059097A">
        <w:trPr>
          <w:trHeight w:val="445"/>
        </w:trPr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Макс. разрешение, суммарная скорость записи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FF2572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Основной поток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80" w:rsidRPr="006458AC" w:rsidRDefault="000B63DF" w:rsidP="0061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 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камер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:</w:t>
            </w:r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C7F0F" w:rsidRPr="00CC7F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CC7F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МП (2560х1920), 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МП (2560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1440), 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МП (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2048х1536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), 1080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(1920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1080), 720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(1280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x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720)</w:t>
            </w:r>
            <w:r w:rsidR="0059097A"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– 2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к/с</w:t>
            </w:r>
          </w:p>
        </w:tc>
      </w:tr>
      <w:tr w:rsidR="0059097A" w:rsidRPr="006458AC" w:rsidTr="0059097A">
        <w:trPr>
          <w:trHeight w:val="423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97A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Доп. поток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80" w:rsidRDefault="000B63DF" w:rsidP="00616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IP </w:t>
            </w:r>
            <w:r w:rsid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камер: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720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</w:t>
            </w:r>
            <w:r w:rsidR="005909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(1280x720</w:t>
            </w:r>
            <w:r w:rsidR="0059097A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  <w:r w:rsidR="008E5C2F" w:rsidRPr="008E5C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D</w:t>
            </w:r>
            <w:r w:rsidR="00232F80"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(704x576</w:t>
            </w:r>
            <w:r w:rsidR="00232F80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  <w:r w:rsidR="00232F80"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– 2</w:t>
            </w:r>
            <w:r w:rsidR="00232F80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к/с</w:t>
            </w:r>
          </w:p>
        </w:tc>
      </w:tr>
      <w:tr w:rsidR="006458AC" w:rsidRPr="006458AC" w:rsidTr="0061667A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Битрейт видео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59097A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 кб/с – 8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</w:p>
        </w:tc>
      </w:tr>
      <w:tr w:rsidR="007A4257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Максимальный поток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7" w:rsidRPr="006458AC" w:rsidRDefault="00AA7C0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Общий 64</w:t>
            </w:r>
            <w:r w:rsidR="00F308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Входящий 32</w:t>
            </w:r>
            <w:r w:rsidR="007A4257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Исходящий 32</w:t>
            </w:r>
            <w:bookmarkStart w:id="0" w:name="_GoBack"/>
            <w:bookmarkEnd w:id="0"/>
            <w:r w:rsidR="007A42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Мб/с</w:t>
            </w:r>
          </w:p>
        </w:tc>
      </w:tr>
      <w:tr w:rsidR="007A4257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входы/выходы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57" w:rsidRPr="006458AC" w:rsidRDefault="007A4257" w:rsidP="007A42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(RCA) / 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ых</w:t>
            </w:r>
            <w:proofErr w:type="spellEnd"/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(RCA)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Аудио кодек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G.711A / G.711U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Битрейт аудио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 кб/с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и количество HDD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× 3,5” HDD (SATA3 до 8 Тб)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Воспроизведение архива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CC7F0F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Одновременно </w:t>
            </w:r>
            <w:r w:rsidR="000B63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(</w:t>
            </w:r>
            <w:proofErr w:type="spellStart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поток) до 8 </w:t>
            </w:r>
            <w:proofErr w:type="spellStart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кан</w:t>
            </w:r>
            <w:proofErr w:type="spellEnd"/>
            <w:r w:rsidR="00C073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(доп. поток)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и количество USB интерфейсов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× USB 2.0</w:t>
            </w:r>
          </w:p>
        </w:tc>
      </w:tr>
      <w:tr w:rsidR="006458AC" w:rsidRPr="00C21454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Сетевой интерфейс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BB2606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10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Base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T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/100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Base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TX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порт</w:t>
            </w:r>
          </w:p>
        </w:tc>
      </w:tr>
      <w:tr w:rsidR="006458AC" w:rsidRPr="00C21454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ONVIF 2.6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Onvif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Profile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-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S</w:t>
            </w:r>
            <w:r w:rsidRPr="00BB260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G</w:t>
            </w:r>
            <w:r w:rsidR="00FF2572"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/</w:t>
            </w:r>
            <w:r w:rsid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ru-RU"/>
              </w:rPr>
              <w:t>T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Движение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Тревога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, Metadata) CGI / API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Аналитика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781C5E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Детектор лиц, Перим</w:t>
            </w:r>
            <w:r w:rsidR="00781C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етр с IP камер FOX</w:t>
            </w:r>
          </w:p>
        </w:tc>
      </w:tr>
      <w:tr w:rsidR="00232F80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F80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Интеграция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80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Подключения цифровых видеорегистраторов и IP-серверов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Сетевые протоколы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1667A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HTTP, IPv4/IPv6, TCP/IP, UPNP, RTSP, UDP, SNMP, SMTP, NTP, DHCP, DNS, PPPOE, DDNS, FTP,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IP Фильтр, P2P (Облако)</w:t>
            </w:r>
          </w:p>
        </w:tc>
      </w:tr>
      <w:tr w:rsidR="006458AC" w:rsidRPr="00232F80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Сетевые инструменты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232F80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WEB интерфейс (IE,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Google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Сhrome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Firefox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Mozilla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Opera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) Сетевой клиент для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Windows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XP/7/8, MAC OS; Оператор для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Wi</w:t>
            </w:r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ndows</w:t>
            </w:r>
            <w:proofErr w:type="spellEnd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7/8. Мобильные устройства: ОS Android, </w:t>
            </w:r>
            <w:proofErr w:type="spellStart"/>
            <w:r w:rsidRPr="003D62C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iОS</w:t>
            </w:r>
            <w:proofErr w:type="spellEnd"/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Диапазон рабочих температур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-10 ~ +55 °C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Электропитание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DF" w:rsidRDefault="000B63DF" w:rsidP="000B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48В DC / 1.9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до 7</w:t>
            </w: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Вт без HDD</w:t>
            </w:r>
            <w:r w:rsidRPr="00FF257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и ка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мер</w:t>
            </w:r>
          </w:p>
          <w:p w:rsidR="006458AC" w:rsidRPr="0061667A" w:rsidRDefault="000B63DF" w:rsidP="000B6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 90</w:t>
            </w:r>
            <w:r w:rsidRPr="006166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Вт при полной нагрузке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Габариты, Ш × Г × 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FF2572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215 × 234 × 45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, Размещение настольное /</w:t>
            </w:r>
            <w:r w:rsidR="00232F80" w:rsidRPr="00232F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подвесное</w:t>
            </w:r>
          </w:p>
        </w:tc>
      </w:tr>
      <w:tr w:rsidR="006458AC" w:rsidRPr="006458AC" w:rsidTr="006458AC">
        <w:trPr>
          <w:trHeight w:val="22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8AC" w:rsidRPr="006458AC" w:rsidRDefault="006458A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8AC" w:rsidRPr="006458AC" w:rsidRDefault="00400E6C" w:rsidP="006458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  <w:r w:rsidR="001851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  <w:r w:rsidR="006458AC" w:rsidRPr="006458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 г без HDD</w:t>
            </w:r>
          </w:p>
        </w:tc>
      </w:tr>
    </w:tbl>
    <w:p w:rsidR="009B2659" w:rsidRDefault="009B2659" w:rsidP="009B2659">
      <w:pPr>
        <w:rPr>
          <w:b/>
          <w:bCs/>
          <w:sz w:val="16"/>
          <w:szCs w:val="14"/>
        </w:rPr>
      </w:pPr>
    </w:p>
    <w:p w:rsidR="0061667A" w:rsidRPr="0061667A" w:rsidRDefault="0061667A" w:rsidP="009B2659">
      <w:pPr>
        <w:rPr>
          <w:b/>
          <w:bCs/>
          <w:sz w:val="16"/>
          <w:szCs w:val="14"/>
          <w:lang w:val="en-US"/>
        </w:rPr>
      </w:pPr>
    </w:p>
    <w:p w:rsidR="009B2659" w:rsidRDefault="009B2659" w:rsidP="00E63E98">
      <w:pPr>
        <w:pStyle w:val="Default"/>
        <w:rPr>
          <w:b/>
          <w:bCs/>
          <w:sz w:val="16"/>
          <w:szCs w:val="14"/>
        </w:rPr>
      </w:pPr>
      <w:r w:rsidRPr="00932628">
        <w:rPr>
          <w:b/>
          <w:bCs/>
          <w:sz w:val="16"/>
          <w:szCs w:val="14"/>
        </w:rPr>
        <w:t>3. Комплект поставки</w:t>
      </w:r>
    </w:p>
    <w:p w:rsidR="00E63E98" w:rsidRDefault="00E63E98" w:rsidP="00E63E98">
      <w:pPr>
        <w:pStyle w:val="Default"/>
        <w:rPr>
          <w:b/>
          <w:bCs/>
          <w:sz w:val="16"/>
          <w:szCs w:val="1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085"/>
        <w:gridCol w:w="573"/>
      </w:tblGrid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Видеорегистратор</w:t>
            </w:r>
            <w:r w:rsidR="00E63E98"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6458AC" w:rsidRPr="00E63E98" w:rsidTr="00E63E98">
        <w:trPr>
          <w:trHeight w:val="63"/>
        </w:trPr>
        <w:tc>
          <w:tcPr>
            <w:tcW w:w="3085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proofErr w:type="spellStart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Блок</w:t>
            </w:r>
            <w:proofErr w:type="spellEnd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 xml:space="preserve"> </w:t>
            </w:r>
            <w:proofErr w:type="spellStart"/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питания</w:t>
            </w:r>
            <w:proofErr w:type="spellEnd"/>
            <w:r w:rsidR="007A4257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48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В</w:t>
            </w:r>
          </w:p>
        </w:tc>
        <w:tc>
          <w:tcPr>
            <w:tcW w:w="573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1 шт.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Инструкция «Быстрый старт»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SATA кабель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6458AC" w:rsidRPr="00E63E98" w:rsidTr="00E63E98">
        <w:trPr>
          <w:trHeight w:val="63"/>
        </w:trPr>
        <w:tc>
          <w:tcPr>
            <w:tcW w:w="3085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Кабель питания 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HDD</w:t>
            </w:r>
          </w:p>
        </w:tc>
        <w:tc>
          <w:tcPr>
            <w:tcW w:w="573" w:type="dxa"/>
          </w:tcPr>
          <w:p w:rsidR="006458AC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1 шт.</w:t>
            </w:r>
          </w:p>
        </w:tc>
      </w:tr>
      <w:tr w:rsidR="00E63E98" w:rsidRPr="00E63E98" w:rsidTr="00E63E98">
        <w:trPr>
          <w:trHeight w:val="63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>USB манипулятор мышь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  <w:tr w:rsidR="00E63E98" w:rsidRPr="00E63E98" w:rsidTr="00E63E98">
        <w:trPr>
          <w:trHeight w:val="75"/>
        </w:trPr>
        <w:tc>
          <w:tcPr>
            <w:tcW w:w="3085" w:type="dxa"/>
          </w:tcPr>
          <w:p w:rsidR="00E63E98" w:rsidRPr="00AC2735" w:rsidRDefault="006458AC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Комплект винтов для крепления </w:t>
            </w: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  <w:lang w:val="en-US"/>
              </w:rPr>
              <w:t>HDD</w:t>
            </w:r>
            <w:r w:rsidR="00E63E98"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 </w:t>
            </w:r>
          </w:p>
        </w:tc>
        <w:tc>
          <w:tcPr>
            <w:tcW w:w="573" w:type="dxa"/>
          </w:tcPr>
          <w:p w:rsidR="00E63E98" w:rsidRPr="00AC2735" w:rsidRDefault="00E63E98" w:rsidP="00E6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4"/>
              </w:rPr>
            </w:pPr>
            <w:r w:rsidRPr="00AC2735">
              <w:rPr>
                <w:rFonts w:ascii="Times New Roman" w:hAnsi="Times New Roman" w:cs="Times New Roman"/>
                <w:color w:val="000000"/>
                <w:sz w:val="16"/>
                <w:szCs w:val="14"/>
              </w:rPr>
              <w:t xml:space="preserve">1 шт. </w:t>
            </w:r>
          </w:p>
        </w:tc>
      </w:tr>
    </w:tbl>
    <w:p w:rsidR="00E63E98" w:rsidRDefault="00E63E98" w:rsidP="00E457DF">
      <w:pPr>
        <w:pStyle w:val="Default"/>
        <w:rPr>
          <w:b/>
          <w:bCs/>
          <w:sz w:val="14"/>
          <w:szCs w:val="14"/>
        </w:rPr>
      </w:pPr>
    </w:p>
    <w:p w:rsidR="00E457DF" w:rsidRPr="00E63E98" w:rsidRDefault="00E457DF" w:rsidP="00E457DF">
      <w:pPr>
        <w:pStyle w:val="Default"/>
        <w:rPr>
          <w:b/>
          <w:bCs/>
          <w:sz w:val="16"/>
          <w:szCs w:val="14"/>
        </w:rPr>
      </w:pPr>
      <w:r w:rsidRPr="00E63E98">
        <w:rPr>
          <w:b/>
          <w:bCs/>
          <w:sz w:val="16"/>
          <w:szCs w:val="14"/>
        </w:rPr>
        <w:t xml:space="preserve">4. Указания мер безопасности </w:t>
      </w:r>
    </w:p>
    <w:p w:rsidR="00E00F5E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>Конструкция изделия удовлетворяет требованиям электро- и пожарной безопасности по ГОСТ 12.2.007.0-75 и ГОСТ 12.1.004-91.</w:t>
      </w:r>
    </w:p>
    <w:p w:rsidR="00E00F5E" w:rsidRPr="00E00F5E" w:rsidRDefault="00E00F5E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00F5E">
        <w:rPr>
          <w:rFonts w:asciiTheme="minorHAnsi" w:hAnsiTheme="minorHAnsi" w:cstheme="minorBidi"/>
          <w:color w:val="auto"/>
          <w:sz w:val="16"/>
          <w:szCs w:val="14"/>
        </w:rPr>
        <w:t xml:space="preserve">Меры безопасности при установке и эксплуатации должны соответствовать требованиям "Правил технической эксплуатации электроустановок потребителей" и "Правил техники безопасности при эксплуатации электроустановок потребителей". </w:t>
      </w:r>
    </w:p>
    <w:p w:rsidR="00793752" w:rsidRDefault="006458AC" w:rsidP="00E00F5E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6458AC">
        <w:rPr>
          <w:rFonts w:asciiTheme="minorHAnsi" w:hAnsiTheme="minorHAnsi" w:cstheme="minorBidi"/>
          <w:color w:val="auto"/>
          <w:sz w:val="16"/>
          <w:szCs w:val="14"/>
        </w:rPr>
        <w:t xml:space="preserve">Расчетный срок службы 10 лет. Регистрационный номер декларации о соответствии </w:t>
      </w:r>
    </w:p>
    <w:p w:rsidR="006458AC" w:rsidRPr="00793752" w:rsidRDefault="00793752" w:rsidP="006458AC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EA</w:t>
      </w:r>
      <w:r>
        <w:rPr>
          <w:rFonts w:asciiTheme="minorHAnsi" w:hAnsiTheme="minorHAnsi" w:cstheme="minorBidi"/>
          <w:color w:val="auto"/>
          <w:sz w:val="16"/>
          <w:szCs w:val="14"/>
        </w:rPr>
        <w:t xml:space="preserve">ЭС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N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RU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  <w:r>
        <w:rPr>
          <w:rFonts w:asciiTheme="minorHAnsi" w:hAnsiTheme="minorHAnsi" w:cstheme="minorBidi"/>
          <w:color w:val="auto"/>
          <w:sz w:val="16"/>
          <w:szCs w:val="14"/>
        </w:rPr>
        <w:t>Д-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CN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.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MO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07.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B</w:t>
      </w:r>
      <w:r w:rsidRPr="00793752">
        <w:rPr>
          <w:rFonts w:asciiTheme="minorHAnsi" w:hAnsiTheme="minorHAnsi" w:cstheme="minorBidi"/>
          <w:color w:val="auto"/>
          <w:sz w:val="16"/>
          <w:szCs w:val="14"/>
        </w:rPr>
        <w:t>.19084</w:t>
      </w:r>
    </w:p>
    <w:p w:rsidR="006458AC" w:rsidRDefault="006458AC" w:rsidP="006458AC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Pr="00E63E98" w:rsidRDefault="00E457DF" w:rsidP="006458AC">
      <w:pPr>
        <w:pStyle w:val="Default"/>
        <w:rPr>
          <w:b/>
          <w:bCs/>
          <w:sz w:val="16"/>
          <w:szCs w:val="14"/>
        </w:rPr>
      </w:pPr>
      <w:r w:rsidRPr="00E63E98">
        <w:rPr>
          <w:b/>
          <w:bCs/>
          <w:sz w:val="16"/>
          <w:szCs w:val="14"/>
        </w:rPr>
        <w:t xml:space="preserve">5. Сведения об утилизации </w:t>
      </w:r>
    </w:p>
    <w:p w:rsidR="00E457DF" w:rsidRDefault="006458AC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E63E98" w:rsidRPr="00E63E98" w:rsidRDefault="00E63E98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Default="00E457DF" w:rsidP="00E457DF">
      <w:pPr>
        <w:pStyle w:val="Default"/>
        <w:rPr>
          <w:sz w:val="14"/>
          <w:szCs w:val="14"/>
        </w:rPr>
      </w:pPr>
      <w:r w:rsidRPr="00E63E98">
        <w:rPr>
          <w:b/>
          <w:bCs/>
          <w:sz w:val="16"/>
          <w:szCs w:val="14"/>
        </w:rPr>
        <w:t xml:space="preserve">6. Транспортировка и хранение </w:t>
      </w:r>
    </w:p>
    <w:p w:rsidR="00E457DF" w:rsidRPr="00E63E98" w:rsidRDefault="00793752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Видеорегистратор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</w:p>
    <w:p w:rsidR="00E457DF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Расстановка и крепление в транспортных 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средствах ящиков с видеорегистраторов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E63E98" w:rsidRPr="00E63E98" w:rsidRDefault="00E63E98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E457DF" w:rsidRDefault="00E457DF" w:rsidP="00E457DF">
      <w:pPr>
        <w:pStyle w:val="Default"/>
        <w:rPr>
          <w:sz w:val="14"/>
          <w:szCs w:val="14"/>
        </w:rPr>
      </w:pPr>
      <w:r w:rsidRPr="00E63E98">
        <w:rPr>
          <w:b/>
          <w:bCs/>
          <w:sz w:val="16"/>
          <w:szCs w:val="14"/>
        </w:rPr>
        <w:t xml:space="preserve">7. Гарантии изготовителя </w:t>
      </w:r>
    </w:p>
    <w:p w:rsidR="00E457DF" w:rsidRPr="00E63E98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>Га</w:t>
      </w:r>
      <w:r w:rsidR="005D09B2">
        <w:rPr>
          <w:rFonts w:asciiTheme="minorHAnsi" w:hAnsiTheme="minorHAnsi" w:cstheme="minorBidi"/>
          <w:color w:val="auto"/>
          <w:sz w:val="16"/>
          <w:szCs w:val="14"/>
        </w:rPr>
        <w:t>рантийный срок эксплуатации – 12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ме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сяцев со дня продажи изделия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</w:p>
    <w:p w:rsidR="00E457DF" w:rsidRPr="00E63E98" w:rsidRDefault="00793752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Хранение устройства</w:t>
      </w:r>
      <w:r w:rsidR="00E457DF"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 в упаковке должно соответствовать условиям 2 по ГОСТ 15150-69. </w:t>
      </w:r>
    </w:p>
    <w:p w:rsidR="00E457DF" w:rsidRDefault="00E457DF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 w:rsidRPr="00E63E98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</w:t>
      </w:r>
      <w:r w:rsidR="00793752">
        <w:rPr>
          <w:rFonts w:asciiTheme="minorHAnsi" w:hAnsiTheme="minorHAnsi" w:cstheme="minorBidi"/>
          <w:color w:val="auto"/>
          <w:sz w:val="16"/>
          <w:szCs w:val="14"/>
        </w:rPr>
        <w:t>ый ремонт или замену видеорегистратора</w:t>
      </w:r>
      <w:r w:rsidRPr="00E63E98">
        <w:rPr>
          <w:rFonts w:asciiTheme="minorHAnsi" w:hAnsiTheme="minorHAnsi" w:cstheme="minorBidi"/>
          <w:color w:val="auto"/>
          <w:sz w:val="16"/>
          <w:szCs w:val="14"/>
        </w:rPr>
        <w:t xml:space="preserve">. Предприятие-изготовитель не несет ответственности и не возмещает ущерба, возникшего по вине потребителя при несоблюдении правил эксплуатации. </w:t>
      </w:r>
    </w:p>
    <w:p w:rsidR="00687110" w:rsidRDefault="00687110" w:rsidP="00E457DF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</w:p>
    <w:p w:rsidR="00687110" w:rsidRDefault="00687110" w:rsidP="00687110">
      <w:pPr>
        <w:pStyle w:val="Default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t>8. Вход в систему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IP адрес по умолчанию: 192.168.1.88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  <w:lang w:val="en-US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 xml:space="preserve">Логин: </w:t>
      </w:r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admin</w:t>
      </w:r>
    </w:p>
    <w:p w:rsidR="00687110" w:rsidRDefault="00687110" w:rsidP="00687110">
      <w:pPr>
        <w:pStyle w:val="Default"/>
        <w:rPr>
          <w:rFonts w:asciiTheme="minorHAnsi" w:hAnsiTheme="minorHAnsi" w:cstheme="minorBidi"/>
          <w:color w:val="auto"/>
          <w:sz w:val="16"/>
          <w:szCs w:val="14"/>
        </w:rPr>
      </w:pPr>
      <w:proofErr w:type="spellStart"/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Пароль</w:t>
      </w:r>
      <w:proofErr w:type="spellEnd"/>
      <w:r>
        <w:rPr>
          <w:rFonts w:asciiTheme="minorHAnsi" w:hAnsiTheme="minorHAnsi" w:cstheme="minorBidi"/>
          <w:color w:val="auto"/>
          <w:sz w:val="16"/>
          <w:szCs w:val="14"/>
          <w:lang w:val="en-US"/>
        </w:rPr>
        <w:t>: 123456</w:t>
      </w:r>
    </w:p>
    <w:p w:rsidR="00E457DF" w:rsidRDefault="00E457DF" w:rsidP="00E457DF"/>
    <w:sectPr w:rsidR="00E457DF" w:rsidSect="00C21454">
      <w:pgSz w:w="16838" w:h="11906" w:orient="landscape"/>
      <w:pgMar w:top="851" w:right="1134" w:bottom="850" w:left="851" w:header="708" w:footer="708" w:gutter="0"/>
      <w:cols w:num="2" w:space="15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B"/>
    <w:rsid w:val="000051EB"/>
    <w:rsid w:val="000819AB"/>
    <w:rsid w:val="000B63DF"/>
    <w:rsid w:val="0013409A"/>
    <w:rsid w:val="0018513D"/>
    <w:rsid w:val="001B3309"/>
    <w:rsid w:val="0020207B"/>
    <w:rsid w:val="00232F80"/>
    <w:rsid w:val="00237A8F"/>
    <w:rsid w:val="002B0747"/>
    <w:rsid w:val="002B6531"/>
    <w:rsid w:val="00362471"/>
    <w:rsid w:val="003B30E2"/>
    <w:rsid w:val="00400E6C"/>
    <w:rsid w:val="0042650E"/>
    <w:rsid w:val="004E50B5"/>
    <w:rsid w:val="005778A6"/>
    <w:rsid w:val="0059097A"/>
    <w:rsid w:val="005B44B5"/>
    <w:rsid w:val="005D09B2"/>
    <w:rsid w:val="0061667A"/>
    <w:rsid w:val="006458AC"/>
    <w:rsid w:val="00687110"/>
    <w:rsid w:val="006B174C"/>
    <w:rsid w:val="006B63FE"/>
    <w:rsid w:val="007674C4"/>
    <w:rsid w:val="00781C5E"/>
    <w:rsid w:val="00793752"/>
    <w:rsid w:val="007A4257"/>
    <w:rsid w:val="008300DC"/>
    <w:rsid w:val="008C0582"/>
    <w:rsid w:val="008E5C2F"/>
    <w:rsid w:val="008F40D0"/>
    <w:rsid w:val="00932628"/>
    <w:rsid w:val="00994ABA"/>
    <w:rsid w:val="009B2659"/>
    <w:rsid w:val="00A35B63"/>
    <w:rsid w:val="00A77A87"/>
    <w:rsid w:val="00AA7C07"/>
    <w:rsid w:val="00AB3225"/>
    <w:rsid w:val="00AC2735"/>
    <w:rsid w:val="00AE7256"/>
    <w:rsid w:val="00B15651"/>
    <w:rsid w:val="00B336E6"/>
    <w:rsid w:val="00B6640A"/>
    <w:rsid w:val="00BB2606"/>
    <w:rsid w:val="00C073C2"/>
    <w:rsid w:val="00C21454"/>
    <w:rsid w:val="00CC7F0F"/>
    <w:rsid w:val="00CE5594"/>
    <w:rsid w:val="00D86AB9"/>
    <w:rsid w:val="00D97B16"/>
    <w:rsid w:val="00DD7547"/>
    <w:rsid w:val="00E00F5E"/>
    <w:rsid w:val="00E457DF"/>
    <w:rsid w:val="00E63E98"/>
    <w:rsid w:val="00EC4653"/>
    <w:rsid w:val="00F25F7D"/>
    <w:rsid w:val="00F3083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E7195-BE83-429D-9CE3-D655AF98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B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Рысев</dc:creator>
  <cp:keywords/>
  <dc:description/>
  <cp:lastModifiedBy>Денис Рысев</cp:lastModifiedBy>
  <cp:revision>7</cp:revision>
  <cp:lastPrinted>2020-12-23T16:27:00Z</cp:lastPrinted>
  <dcterms:created xsi:type="dcterms:W3CDTF">2020-12-23T16:28:00Z</dcterms:created>
  <dcterms:modified xsi:type="dcterms:W3CDTF">2021-09-21T10:23:00Z</dcterms:modified>
</cp:coreProperties>
</file>